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EC84" w14:textId="5B0E2B6E" w:rsidR="00EB343A" w:rsidRDefault="00C33D5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33D5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материалдар</w:t>
      </w:r>
      <w:r w:rsidR="00533C55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6B16C863" w14:textId="1A069832" w:rsidR="009C7016" w:rsidRPr="009C7016" w:rsidRDefault="009C7016" w:rsidP="009C701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С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ЫЗ</w:t>
      </w:r>
      <w:r w:rsidRPr="009C70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ЫҚТАР, ҚАРІПТЕР, ӨЛШЕМДЕР.</w:t>
      </w:r>
    </w:p>
    <w:p w14:paraId="6412739A" w14:textId="4F347B97" w:rsidR="009C7016" w:rsidRPr="009C7016" w:rsidRDefault="009C7016" w:rsidP="009C701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 w:rsidRPr="009C70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.</w:t>
      </w:r>
      <w:r w:rsidRPr="009C70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Сызықтар</w:t>
      </w:r>
    </w:p>
    <w:p w14:paraId="32E9BBAE" w14:textId="77777777" w:rsidR="009C7016" w:rsidRPr="009C7016" w:rsidRDefault="009C7016" w:rsidP="009C7016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ГОСТ 2.303-68 «Сызықтар» қағаз және (немесе) электронды түрде жүзеге асырылатын барлық салалар мен құрылыс сызбаларындағы сызықтардың контурлары мен негізгі мақсаттарын белгілейді.</w:t>
      </w:r>
    </w:p>
    <w:p w14:paraId="26168730" w14:textId="4BD1C8CB" w:rsidR="00ED11C1" w:rsidRDefault="009C7016" w:rsidP="009C7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KZ" w:eastAsia="ru-KZ"/>
        </w:rPr>
        <w:t xml:space="preserve">Сызба - </w:t>
      </w:r>
      <w:r w:rsidRPr="009C7016">
        <w:rPr>
          <w:rFonts w:ascii="Times New Roman" w:eastAsia="Times New Roman" w:hAnsi="Times New Roman" w:cs="Times New Roman"/>
          <w:kern w:val="36"/>
          <w:sz w:val="24"/>
          <w:szCs w:val="24"/>
          <w:lang w:val="ru-KZ" w:eastAsia="ru-KZ"/>
        </w:rPr>
        <w:t>бұл өнімнің контурлық кескіні және өнімді өндіру, бақылау және сәйкестендіру үшін де, құжаттың өзімен операциялар үшін де қажетті басқа да мәліметтерді қамтитын құжат.</w:t>
      </w:r>
      <w:r w:rsidR="00ED11C1" w:rsidRPr="00ED11C1">
        <w:drawing>
          <wp:inline distT="0" distB="0" distL="0" distR="0" wp14:anchorId="19D65588" wp14:editId="29701426">
            <wp:extent cx="5940425" cy="41471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75692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Сызықтар</w:t>
      </w:r>
    </w:p>
    <w:p w14:paraId="5B7C7E1D" w14:textId="77777777" w:rsid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Тұтас негізгі сызықтың қалыңдығы кескіннің өлшемі мен күрделілігіне, сондай-ақ сызбаның пішіміне байланысты 0,5-тен 1,4 мм-ге дейін болуы керек. Бір типті сызықтардың қалыңдығы берілген сызбадағы бірдей масштабта сызылған барлық кескіндер үшін бірдей болуы керек.</w:t>
      </w:r>
    </w:p>
    <w:p w14:paraId="6456497A" w14:textId="6DA48483" w:rsidR="00ED11C1" w:rsidRPr="00ED11C1" w:rsidRDefault="00ED11C1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ED11C1">
        <w:lastRenderedPageBreak/>
        <w:drawing>
          <wp:inline distT="0" distB="0" distL="0" distR="0" wp14:anchorId="72A2FA61" wp14:editId="1C84489F">
            <wp:extent cx="3276600" cy="3169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6135" cy="317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3C61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Сызбадағы сызықтардың түрлері. Мысал</w:t>
      </w:r>
    </w:p>
    <w:p w14:paraId="7EEF2316" w14:textId="605F483E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2 Қаріптер</w:t>
      </w:r>
    </w:p>
    <w:p w14:paraId="3721F8A1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ГОСТ 2.304-81 «Сызу қаріптері» барлық салалар мен құрылыстың сызбалары мен басқа да техникалық құжаттарына қолданылатын сызу қаріптерін белгілейді.</w:t>
      </w:r>
    </w:p>
    <w:p w14:paraId="2D4C1939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Келесі қаріп түрлері орнатылған:</w:t>
      </w:r>
    </w:p>
    <w:p w14:paraId="5B70664A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көлбеусіз A түрі</w:t>
      </w:r>
    </w:p>
    <w:p w14:paraId="021102C6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шамамен 75° көлбеумен А түрі</w:t>
      </w:r>
    </w:p>
    <w:p w14:paraId="61A409E5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көлбеусіз B түрі</w:t>
      </w:r>
    </w:p>
    <w:p w14:paraId="6D1C7739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шамамен 75° еңіспен B түрі</w:t>
      </w:r>
    </w:p>
    <w:p w14:paraId="7816BF2A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Қаріп өлшемі – миллиметрдегі бас әріптердің биіктігімен анықталатын мән.</w:t>
      </w:r>
    </w:p>
    <w:p w14:paraId="1BB09908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 әріптердің биіктігі жолдың негізіне перпендикуляр өлшенеді.</w:t>
      </w:r>
    </w:p>
    <w:p w14:paraId="60EB9B99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Әріптің ені - қаріп өлшеміне қатысты анықталған әріптің ең үлкен ені, мысалы, 6/10 немесе қаріп сызығының қалыңдығына қатысты, мысалы, 6</w:t>
      </w:r>
    </w:p>
    <w:p w14:paraId="49BD38AA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Шрифт сызығының қалыңдығы – қаріптің түрі мен биіктігіне байланысты анықталатын қалыңдық.</w:t>
      </w:r>
    </w:p>
    <w:p w14:paraId="7B33A3CD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Келесі қаріп өлшемдері орнатылған: (1.8); 2.5; 3.5; 5; 7; 10; 14; 20; 28; 40. Ескерту. 1.8 қаріп өлшемін пайдалану ұсынылмайды және тек В түрі үшін рұқсат етіледі.</w:t>
      </w:r>
    </w:p>
    <w:p w14:paraId="2C4C1C16" w14:textId="071FEBB5" w:rsidR="00ED11C1" w:rsidRPr="00ED11C1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Сандардың биіктігі бас әріптердің биіктігіне тең.</w:t>
      </w:r>
      <w:r w:rsidR="00ED11C1" w:rsidRPr="00ED11C1">
        <w:drawing>
          <wp:inline distT="0" distB="0" distL="0" distR="0" wp14:anchorId="71C7336F" wp14:editId="675DDD77">
            <wp:extent cx="5940425" cy="27076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1050" w14:textId="7F4CE3FF" w:rsidR="00ED11C1" w:rsidRPr="00ED11C1" w:rsidRDefault="009C7016" w:rsidP="00ED1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типті әріптер мен сандар ені, мм</w:t>
      </w:r>
      <w:r w:rsidR="00ED11C1" w:rsidRPr="00ED11C1">
        <w:drawing>
          <wp:inline distT="0" distB="0" distL="0" distR="0" wp14:anchorId="27FFD8BB" wp14:editId="1C50A33A">
            <wp:extent cx="5940425" cy="34334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DC122" w14:textId="3C40F3CB" w:rsidR="00ED11C1" w:rsidRDefault="00ED11C1" w:rsidP="00ED1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ED11C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</w:t>
      </w:r>
      <w:r w:rsidR="009C7016" w:rsidRPr="009C7016"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 xml:space="preserve"> </w:t>
      </w:r>
      <w:r w:rsidR="009C7016" w:rsidRPr="00ED11C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тип</w:t>
      </w:r>
      <w:r w:rsidR="009C7016"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 xml:space="preserve">ті </w:t>
      </w:r>
      <w:r w:rsidR="009C7016"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шрифт</w:t>
      </w:r>
      <w:r w:rsidR="009C7016" w:rsidRPr="00ED11C1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7F8899FA" w14:textId="733CED3B" w:rsidR="00ED11C1" w:rsidRPr="00ED11C1" w:rsidRDefault="00ED11C1" w:rsidP="00ED1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ED11C1">
        <w:lastRenderedPageBreak/>
        <w:drawing>
          <wp:inline distT="0" distB="0" distL="0" distR="0" wp14:anchorId="0365D345" wp14:editId="7547A011">
            <wp:extent cx="5940425" cy="3348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BE4F9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қаріпіндегі бас, кіші әріптер мен сандарды дұрыс жазу</w:t>
      </w:r>
    </w:p>
    <w:p w14:paraId="1BFC0BC9" w14:textId="63D365D4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3</w:t>
      </w:r>
      <w:r w:rsidRPr="009C701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.</w:t>
      </w:r>
      <w:r w:rsidRPr="009C701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Өлшемдер</w:t>
      </w:r>
    </w:p>
    <w:p w14:paraId="2F5CE401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ГОСТ 2.307-2011 «Өлшемдер мен максималды ауытқуларды қолдану» барлық салалар мен құрылыс өнімдері үшін графикалық құжаттардағы өлшемдер мен максималды ауытқуларды қолдану ережелерін белгілейді.</w:t>
      </w:r>
    </w:p>
    <w:p w14:paraId="19A3C6DE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Сызықтық өлшем – таңдалған өлшем бірліктеріндегі сызықтық шаманың (диаметр, ұзындық) сандық мәні.</w:t>
      </w:r>
    </w:p>
    <w:p w14:paraId="3B10F795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Сызбалардағы барлық өлшемдер градуспен көрсетілген бұрыштық өлшемдерден басқа миллиметрмен көрсетілген.</w:t>
      </w:r>
    </w:p>
    <w:p w14:paraId="14339F02" w14:textId="14F6ED2B" w:rsidR="00ED11C1" w:rsidRPr="00ED11C1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 элементтің өлшемдері бір рет көрсетіледі!</w:t>
      </w:r>
      <w:r w:rsidR="00ED11C1" w:rsidRPr="00ED11C1">
        <w:drawing>
          <wp:inline distT="0" distB="0" distL="0" distR="0" wp14:anchorId="7BCB74FC" wp14:editId="4753F0BE">
            <wp:extent cx="4648200" cy="3000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EFB90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lastRenderedPageBreak/>
        <w:t>Сызықтық өлшемдерді қолдану ережелері</w:t>
      </w:r>
    </w:p>
    <w:p w14:paraId="153A4833" w14:textId="77777777" w:rsidR="009C7016" w:rsidRDefault="009C7016" w:rsidP="009C7016">
      <w:pPr>
        <w:spacing w:before="100" w:beforeAutospacing="1" w:after="100" w:afterAutospacing="1" w:line="240" w:lineRule="auto"/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Өлшем бөліктің контурында қай жағында орналасқанына байланысты өлшемдік санның орналасуы</w:t>
      </w:r>
    </w:p>
    <w:p w14:paraId="2212C560" w14:textId="126058C5" w:rsidR="00ED11C1" w:rsidRDefault="00ED11C1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ED11C1">
        <w:drawing>
          <wp:inline distT="0" distB="0" distL="0" distR="0" wp14:anchorId="00F41864" wp14:editId="2F5854C6">
            <wp:extent cx="4800600" cy="2543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A76EB" w14:textId="77777777" w:rsidR="009C7016" w:rsidRP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1:1 масштабында 12 мм және одан кіші өлшемдер сыртқы жағында көрсеткілермен жасалады.</w:t>
      </w:r>
    </w:p>
    <w:p w14:paraId="2E892064" w14:textId="77777777" w:rsidR="009C7016" w:rsidRDefault="009C7016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Мүмкін болса, бөліктің сыртындағы өлшемдерді алыңыз.</w:t>
      </w:r>
    </w:p>
    <w:p w14:paraId="55B61EE3" w14:textId="1F44D416" w:rsidR="00ED11C1" w:rsidRPr="00ED11C1" w:rsidRDefault="00ED11C1" w:rsidP="009C7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ED11C1">
        <w:drawing>
          <wp:inline distT="0" distB="0" distL="0" distR="0" wp14:anchorId="65CF5C57" wp14:editId="1D2D7A4A">
            <wp:extent cx="5940425" cy="399161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2DACE" w14:textId="7B7041A9" w:rsidR="00ED11C1" w:rsidRPr="00ED11C1" w:rsidRDefault="009C7016" w:rsidP="00ED1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Өлшемдерді шеңберге салу ережелері</w:t>
      </w:r>
      <w:r w:rsidR="00ED11C1" w:rsidRPr="00ED11C1">
        <w:drawing>
          <wp:inline distT="0" distB="0" distL="0" distR="0" wp14:anchorId="4F91E427" wp14:editId="56B6E805">
            <wp:extent cx="5940425" cy="24415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DDE7" w14:textId="1D8D22AF" w:rsidR="00ED11C1" w:rsidRPr="00ED11C1" w:rsidRDefault="009C7016" w:rsidP="00ED1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Бұрыштық өлшемдерді қолдану ережелері</w:t>
      </w:r>
      <w:r w:rsidR="00ED11C1" w:rsidRPr="00ED11C1">
        <w:drawing>
          <wp:inline distT="0" distB="0" distL="0" distR="0" wp14:anchorId="62FE7DD1" wp14:editId="1EA3CDA3">
            <wp:extent cx="4410075" cy="3441791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4492" cy="344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31CAD" w14:textId="346DA4F4" w:rsidR="00ED11C1" w:rsidRDefault="009C7016" w:rsidP="00ED1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Радиалды өлшемдерді қолдану ережелері</w:t>
      </w:r>
      <w:r w:rsidR="00ED11C1" w:rsidRPr="00ED11C1">
        <w:drawing>
          <wp:inline distT="0" distB="0" distL="0" distR="0" wp14:anchorId="03554718" wp14:editId="2CFF4F6A">
            <wp:extent cx="5940425" cy="2278380"/>
            <wp:effectExtent l="0" t="0" r="317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4B4C" w14:textId="3F6803B6" w:rsidR="00ED11C1" w:rsidRPr="00ED11C1" w:rsidRDefault="009C7016" w:rsidP="00ED1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C7016">
        <w:lastRenderedPageBreak/>
        <w:drawing>
          <wp:inline distT="0" distB="0" distL="0" distR="0" wp14:anchorId="14633696" wp14:editId="606C8ADF">
            <wp:extent cx="5940425" cy="309245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87AC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негізгі </w:t>
      </w:r>
    </w:p>
    <w:p w14:paraId="0B688710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Семенцов С. В., Возняк Е. Р., Горюнов В. С., Шрифтовая композиция, Санкт-Петербург: СПбГАСУ, 2020</w:t>
      </w:r>
    </w:p>
    <w:p w14:paraId="44121F6B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</w:t>
      </w: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Безрукова Е. А., Елисеенков Г. С., Мхитарян Г. Ю., Шрифты: шрифтовая графика, Москва: Юрайт, 2022</w:t>
      </w:r>
    </w:p>
    <w:p w14:paraId="064C24F7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</w:t>
      </w: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Воронова И. В., Основы современной шрифтовой культуры. Практикум, https://urait.ru/bcode/ Москва: Юрайт, 2022</w:t>
      </w:r>
    </w:p>
    <w:p w14:paraId="3232CA15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</w:t>
      </w: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Матросова И. Г., Пунтус Е. Ю., Шрифт, Москва: Ай Пи Ар Медиа, 2021</w:t>
      </w:r>
    </w:p>
    <w:p w14:paraId="617F63DD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Иванов Вяч. Вс., От буквы и слога к иероглифу, Москва: Языки славянских культур, 2013</w:t>
      </w:r>
    </w:p>
    <w:p w14:paraId="6F270620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</w:p>
    <w:p w14:paraId="4722E898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Қосымша</w:t>
      </w:r>
    </w:p>
    <w:p w14:paraId="2141E982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78A7F558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 Савельева А. С., Проектирование: от шрифтовой композиции к плакату, Санкт-Петербург: Санк т-Петербургский государственный университет промышленных технологий и дизайна, 2018</w:t>
      </w:r>
    </w:p>
    <w:p w14:paraId="22C2D18C" w14:textId="694666DD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14:paraId="26EDA48E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Интернет-ресурстар (3-5 кем емес)</w:t>
      </w:r>
    </w:p>
    <w:p w14:paraId="05CE9403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1. https://ppt-online.org/114777  </w:t>
      </w:r>
    </w:p>
    <w:p w14:paraId="6110E1F2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 https://nsportal.ru/kultura/dizayn/library/2020/02/06/konspekt-lektsiy-po-predmetu-shrift</w:t>
      </w:r>
    </w:p>
    <w:p w14:paraId="5FB8FD38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 https://gpa.cfuv.ru/attachments/article/3566/%D0%98%D1%81%D0%BA%D1%83%D1%81%D1%81%D1%82%D0%B2%D0%BE%20%D1%88%D1%80%D0%B8%D1%84%D1%82%D0%B0%20%D0%B8%20%D0%9F%D1%80%D0%BE%D0%B5%D0%BA%D1%82%D0%B8%D1%80%D0%BE%D0%B2%D0%B0%D0%BD%D0%B8%D0%B5.%20%D0%9C%D0%B5%D1%82%D0%BE%D0%B4%D0%B8%D1%87%D0%B5%D1%81%D0%BA%D0%BE%D0%B5%20%D0%BF%D0%BE%D1%81%D0%BE%D0%B1%D0%B8%D0%B5.%20%D0%9C%D0%B0%D0%BA%D1%81%D0%B8%D0%BC%D0%B5%D0%BD%D0%BA%D0%BE%20%D0%90.%D0%95..pdf</w:t>
      </w:r>
    </w:p>
    <w:p w14:paraId="56D7344B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 https://zsa-print.ru/stati/istorija-vozniknovenija-razvitija-shrifta/</w:t>
      </w:r>
    </w:p>
    <w:p w14:paraId="18FE111E" w14:textId="77777777" w:rsidR="00533C55" w:rsidRPr="00533C55" w:rsidRDefault="00533C55" w:rsidP="00533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33C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 https://ppt-online.org/564140</w:t>
      </w:r>
    </w:p>
    <w:p w14:paraId="096CB10A" w14:textId="0C42279B" w:rsidR="00C33D5E" w:rsidRPr="00C33D5E" w:rsidRDefault="00533C55" w:rsidP="00533C55">
      <w:pPr>
        <w:spacing w:after="0" w:line="240" w:lineRule="auto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sectPr w:rsidR="00C33D5E" w:rsidRPr="00C33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56"/>
    <w:rsid w:val="00533C55"/>
    <w:rsid w:val="00865856"/>
    <w:rsid w:val="009C7016"/>
    <w:rsid w:val="00BE68AA"/>
    <w:rsid w:val="00C33D5E"/>
    <w:rsid w:val="00EB343A"/>
    <w:rsid w:val="00ED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30C5"/>
  <w15:chartTrackingRefBased/>
  <w15:docId w15:val="{CDBEF40D-F405-4B2B-B192-25BB442F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0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8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1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3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2024-01-27T05:10:00Z</dcterms:created>
  <dcterms:modified xsi:type="dcterms:W3CDTF">2024-01-27T06:51:00Z</dcterms:modified>
</cp:coreProperties>
</file>